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CỘNG HÒA XÃ HỘI CHỦ NGHĨA VIỆT NAM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Độc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do –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phúc</w:t>
      </w:r>
      <w:proofErr w:type="spell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vi-VN"/>
          <w14:ligatures w14:val="none"/>
        </w:rPr>
        <w:t>HỢP ĐỒNG UỶ THÁC NHẬP KHẨU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:lang w:val="vi-VN"/>
          <w14:ligatures w14:val="none"/>
        </w:rPr>
        <w:t>Hợp đồng số ....../HĐUTNK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:lang w:val="vi-VN"/>
          <w14:ligatures w14:val="none"/>
        </w:rPr>
        <w:t> 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:lang w:val="vi-VN"/>
          <w14:ligatures w14:val="none"/>
        </w:rPr>
        <w:t>-   Căn cứ pháp lệnh Hợp đồng Kinh tế Ngày 25/9/1989 của Hội đồng nhà nước và Nghị định số 17 ngày 16/01/1990 của Hội đồng Bộ trưởng quy định chi tiết việc thi hành pháp lệnh HĐKT.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:lang w:val="vi-VN"/>
          <w14:ligatures w14:val="none"/>
        </w:rPr>
        <w:t>-    Căn cứ vào quyết định 217 ngày 14/11/1987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Căn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cứ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cụ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khẩu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XNK).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Hôm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nay,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</w:t>
      </w:r>
      <w:proofErr w:type="gram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.........................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Chúng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A</w:t>
      </w: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 ......................................................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trụ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............................................................................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.......................... Telex........................... Fax.....................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      Tài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 </w:t>
      </w:r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.............................................................:.........................</w:t>
      </w:r>
      <w:proofErr w:type="gram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Mở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Ngân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..............................................................................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): ..........................................................................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............................................................................................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................... 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trưởng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Viết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</w:t>
      </w:r>
      <w:proofErr w:type="gram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</w:t>
      </w:r>
      <w:proofErr w:type="gram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Do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............................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Ký</w:t>
      </w:r>
      <w:proofErr w:type="spell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B:</w:t>
      </w: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 ......................................................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trụ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...........................................................................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.......................... Telex........................... Fax....................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      Tài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 </w:t>
      </w:r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.............................................................:.......................</w:t>
      </w:r>
      <w:proofErr w:type="gram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Mở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Ngân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.............................................................................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): .........................................................................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...........................................................................................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................... 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trưởng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Viết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</w:t>
      </w:r>
      <w:proofErr w:type="gram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</w:t>
      </w:r>
      <w:proofErr w:type="gram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Do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............................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Ký</w:t>
      </w:r>
      <w:proofErr w:type="spell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Hai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:</w:t>
      </w:r>
      <w:proofErr w:type="gram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1</w:t>
      </w: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thác</w:t>
      </w:r>
      <w:proofErr w:type="spell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1.     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khẩu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tbl>
      <w:tblPr>
        <w:tblW w:w="856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378"/>
        <w:gridCol w:w="1403"/>
        <w:gridCol w:w="1245"/>
        <w:gridCol w:w="1133"/>
        <w:gridCol w:w="1334"/>
        <w:gridCol w:w="1200"/>
      </w:tblGrid>
      <w:tr w:rsidR="005B01D5" w:rsidRPr="005B01D5" w:rsidTr="005B01D5">
        <w:tc>
          <w:tcPr>
            <w:tcW w:w="9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B01D5" w:rsidRPr="005B01D5" w:rsidRDefault="005B01D5" w:rsidP="005B01D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155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B01D5" w:rsidRPr="005B01D5" w:rsidRDefault="005B01D5" w:rsidP="005B01D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hàng</w:t>
            </w:r>
            <w:proofErr w:type="spellEnd"/>
          </w:p>
        </w:tc>
        <w:tc>
          <w:tcPr>
            <w:tcW w:w="16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B01D5" w:rsidRPr="005B01D5" w:rsidRDefault="005B01D5" w:rsidP="005B01D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tính</w:t>
            </w:r>
            <w:proofErr w:type="spellEnd"/>
          </w:p>
        </w:tc>
        <w:tc>
          <w:tcPr>
            <w:tcW w:w="137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B01D5" w:rsidRPr="005B01D5" w:rsidRDefault="005B01D5" w:rsidP="005B01D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</w:p>
        </w:tc>
        <w:tc>
          <w:tcPr>
            <w:tcW w:w="12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B01D5" w:rsidRPr="005B01D5" w:rsidRDefault="005B01D5" w:rsidP="005B01D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</w:p>
        </w:tc>
        <w:tc>
          <w:tcPr>
            <w:tcW w:w="147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B01D5" w:rsidRPr="005B01D5" w:rsidRDefault="005B01D5" w:rsidP="005B01D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Thành </w:t>
            </w:r>
            <w:proofErr w:type="spellStart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tiền</w:t>
            </w:r>
            <w:proofErr w:type="spellEnd"/>
          </w:p>
        </w:tc>
        <w:tc>
          <w:tcPr>
            <w:tcW w:w="137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B01D5" w:rsidRPr="005B01D5" w:rsidRDefault="005B01D5" w:rsidP="005B01D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chú</w:t>
            </w:r>
            <w:proofErr w:type="spellEnd"/>
          </w:p>
        </w:tc>
      </w:tr>
      <w:tr w:rsidR="005B01D5" w:rsidRPr="005B01D5" w:rsidTr="005B01D5">
        <w:tc>
          <w:tcPr>
            <w:tcW w:w="9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B01D5" w:rsidRPr="005B01D5" w:rsidRDefault="005B01D5" w:rsidP="005B01D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:rsidR="005B01D5" w:rsidRPr="005B01D5" w:rsidRDefault="005B01D5" w:rsidP="005B01D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:rsidR="005B01D5" w:rsidRPr="005B01D5" w:rsidRDefault="005B01D5" w:rsidP="005B01D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B01D5" w:rsidRPr="005B01D5" w:rsidRDefault="005B01D5" w:rsidP="005B01D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B01D5" w:rsidRPr="005B01D5" w:rsidRDefault="005B01D5" w:rsidP="005B01D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B01D5" w:rsidRPr="005B01D5" w:rsidRDefault="005B01D5" w:rsidP="005B01D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B01D5" w:rsidRPr="005B01D5" w:rsidRDefault="005B01D5" w:rsidP="005B01D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B01D5" w:rsidRPr="005B01D5" w:rsidRDefault="005B01D5" w:rsidP="005B01D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B01D5" w:rsidRPr="005B01D5" w:rsidRDefault="005B01D5" w:rsidP="005B01D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B01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:rsidR="005B01D5" w:rsidRPr="005B01D5" w:rsidRDefault="005B01D5" w:rsidP="005B01D5">
      <w:pPr>
        <w:shd w:val="clear" w:color="auto" w:fill="FFFFFF"/>
        <w:spacing w:after="100" w:afterAutospacing="1" w:line="240" w:lineRule="auto"/>
        <w:ind w:left="1080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..............................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2.     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Việt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nam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chữ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:....................................</w:t>
      </w:r>
      <w:proofErr w:type="gram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3.     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tệ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chữ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:...........................................</w:t>
      </w:r>
      <w:proofErr w:type="gram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ind w:left="1080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2: 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cả</w:t>
      </w:r>
      <w:proofErr w:type="spell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............(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ngay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nắm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ind w:left="1080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3: </w:t>
      </w:r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Quy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khẩu</w:t>
      </w:r>
      <w:proofErr w:type="spell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tìm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khẩu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phẩm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bao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bì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đặt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.........(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mẫu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ind w:left="720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v.v.....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2. 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mời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...............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4:</w:t>
      </w:r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khẩu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hoá</w:t>
      </w:r>
      <w:proofErr w:type="spell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1.     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ind w:left="720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 Quota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khẩu</w:t>
      </w:r>
      <w:proofErr w:type="spell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Ngân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thương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...........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mỏ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tệ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2. 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khẩu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hoá</w:t>
      </w:r>
      <w:proofErr w:type="spellEnd"/>
      <w:proofErr w:type="gram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rẻ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nhanh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v.v....)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3. 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thòi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5</w:t>
      </w: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thác</w:t>
      </w:r>
      <w:proofErr w:type="spell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1. 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khẩu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mức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</w:t>
      </w:r>
      <w:proofErr w:type="gram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         ..........................................................(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.........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         ...........................................................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........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) ......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chữ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).........................</w:t>
      </w:r>
      <w:proofErr w:type="gram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2.  Thanh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.........................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 v.v.</w:t>
      </w:r>
      <w:proofErr w:type="gram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...).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6</w:t>
      </w: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ngoài</w:t>
      </w:r>
      <w:proofErr w:type="spell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1. Trường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họp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đem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khẩu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vòng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30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mở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bao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bì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phẩm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thiếu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v.v.</w:t>
      </w:r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</w:t>
      </w:r>
      <w:proofErr w:type="gram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nguyên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trạng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mời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Vinacỏntol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kiểm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biên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trạng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gởi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đòi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2..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đựoc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ngay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biện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tổn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thất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hệ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đòi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7</w:t>
      </w: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đồng</w:t>
      </w:r>
      <w:proofErr w:type="spell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xảy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2%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12%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phần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thiệt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xảy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lỗi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mất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hư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hỏng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ngăn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chặn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thiệt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do vi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do vi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thiệt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hậu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trực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ra.</w:t>
      </w:r>
      <w:proofErr w:type="spell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2. 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chuẩn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khẩu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rõ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cụ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,</w:t>
      </w:r>
      <w:proofErr w:type="gram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kém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phẩm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hậu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thuật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nghệ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đắt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pahỉ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hậu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cố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 %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buộc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thiệt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ra.</w:t>
      </w:r>
      <w:proofErr w:type="spell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3. 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 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khẩu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móc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nối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thiệt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mời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đàm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ép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thiệt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chênh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lệch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so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...%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4.  Trong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chậm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so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pạht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chuyên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chở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pạht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lưu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lưu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cảng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5.  Khi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hết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thụ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nhằm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...%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6.  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chậm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thiệt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thưòi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chậm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nưóc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7. 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khẩu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chậm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so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suất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qua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Ngân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 %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hết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8. 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đáng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 ...</w:t>
      </w:r>
      <w:proofErr w:type="gram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%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uỷ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pahỉ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hậu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kia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ra.</w:t>
      </w:r>
      <w:proofErr w:type="spell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9.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xảy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proofErr w:type="gram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mức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mức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23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17/HĐBT</w:t>
      </w:r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</w:t>
      </w:r>
      <w:proofErr w:type="gram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9</w:t>
      </w: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tranh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đồng</w:t>
      </w:r>
      <w:proofErr w:type="spell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1. Hai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nghiêm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túc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hay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huỷ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bỏ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2. Hai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kịp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cực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bàn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bình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đẳng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biên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áp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3.  Trường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tranh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10</w:t>
      </w: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</w:t>
      </w:r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Các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thoả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5B0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11</w:t>
      </w: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</w:t>
      </w:r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Hiệu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đồng</w:t>
      </w:r>
      <w:proofErr w:type="spellEnd"/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.............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..................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Hai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họp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biên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lúc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giờ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.............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mỗi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    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                                         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Đại</w:t>
      </w:r>
      <w:proofErr w:type="spellEnd"/>
      <w:proofErr w:type="gram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          </w:t>
      </w:r>
    </w:p>
    <w:p w:rsidR="005B01D5" w:rsidRPr="005B01D5" w:rsidRDefault="005B01D5" w:rsidP="005B01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      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đóng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dấu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   </w:t>
      </w:r>
      <w:proofErr w:type="gram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                           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  <w:t xml:space="preserve">       </w:t>
      </w:r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đóng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dấu</w:t>
      </w:r>
      <w:proofErr w:type="spellEnd"/>
      <w:r w:rsidRPr="005B01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:rsidR="00363BFE" w:rsidRDefault="00363BFE"/>
    <w:sectPr w:rsidR="00363BFE" w:rsidSect="00893BA5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D5"/>
    <w:rsid w:val="00363BFE"/>
    <w:rsid w:val="005B01D5"/>
    <w:rsid w:val="00893BA5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7B39"/>
  <w15:chartTrackingRefBased/>
  <w15:docId w15:val="{0C8AA316-338A-415E-B36B-2BF79D3A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1D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B01D5"/>
    <w:rPr>
      <w:b/>
      <w:bCs/>
    </w:rPr>
  </w:style>
  <w:style w:type="character" w:styleId="Emphasis">
    <w:name w:val="Emphasis"/>
    <w:basedOn w:val="DefaultParagraphFont"/>
    <w:uiPriority w:val="20"/>
    <w:qFormat/>
    <w:rsid w:val="005B0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4945-14C9-4827-AD42-871E6981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8372</Characters>
  <Application>Microsoft Office Word</Application>
  <DocSecurity>0</DocSecurity>
  <Lines>69</Lines>
  <Paragraphs>19</Paragraphs>
  <ScaleCrop>false</ScaleCrop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2024-04-27T02:48:00Z</dcterms:created>
  <dcterms:modified xsi:type="dcterms:W3CDTF">2024-04-27T02:49:00Z</dcterms:modified>
</cp:coreProperties>
</file>